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A83158" w14:textId="4F7B2706" w:rsidR="004211B8" w:rsidRDefault="0038110D" w:rsidP="003428C0">
      <w:pPr>
        <w:spacing w:after="0" w:line="240" w:lineRule="auto"/>
        <w:rPr>
          <w:rFonts w:ascii="Calibri" w:hAnsi="Calibri" w:cs="Calibri"/>
          <w:b/>
          <w:bCs/>
          <w:sz w:val="23"/>
          <w:szCs w:val="23"/>
        </w:rPr>
      </w:pPr>
      <w:r>
        <w:rPr>
          <w:rFonts w:ascii="Calibri" w:hAnsi="Calibri" w:cs="Calibri"/>
          <w:b/>
          <w:bCs/>
          <w:sz w:val="23"/>
          <w:szCs w:val="23"/>
        </w:rPr>
        <w:t>WUSF Talking Points: City Sustainability</w:t>
      </w:r>
    </w:p>
    <w:p w14:paraId="6553D8A2" w14:textId="1A6330D8" w:rsidR="0038110D" w:rsidRDefault="0038110D" w:rsidP="003428C0">
      <w:pPr>
        <w:spacing w:after="0" w:line="240" w:lineRule="auto"/>
        <w:rPr>
          <w:rFonts w:ascii="Calibri" w:hAnsi="Calibri" w:cs="Calibri"/>
          <w:b/>
          <w:bCs/>
          <w:sz w:val="23"/>
          <w:szCs w:val="23"/>
        </w:rPr>
      </w:pPr>
      <w:r>
        <w:rPr>
          <w:rFonts w:ascii="Calibri" w:hAnsi="Calibri" w:cs="Calibri"/>
          <w:b/>
          <w:bCs/>
          <w:sz w:val="23"/>
          <w:szCs w:val="23"/>
        </w:rPr>
        <w:t>Thursday, December 18</w:t>
      </w:r>
    </w:p>
    <w:p w14:paraId="6DF0EC60" w14:textId="69535AE1" w:rsidR="0038110D" w:rsidRPr="003428C0" w:rsidRDefault="0038110D" w:rsidP="003428C0">
      <w:pPr>
        <w:spacing w:after="0" w:line="240" w:lineRule="auto"/>
        <w:rPr>
          <w:rFonts w:ascii="Calibri" w:hAnsi="Calibri" w:cs="Calibri"/>
          <w:b/>
          <w:bCs/>
          <w:sz w:val="23"/>
          <w:szCs w:val="23"/>
        </w:rPr>
      </w:pPr>
      <w:r>
        <w:rPr>
          <w:rFonts w:ascii="Calibri" w:hAnsi="Calibri" w:cs="Calibri"/>
          <w:b/>
          <w:bCs/>
          <w:sz w:val="23"/>
          <w:szCs w:val="23"/>
        </w:rPr>
        <w:t>1:00 PM EST</w:t>
      </w:r>
    </w:p>
    <w:p w14:paraId="21F4AE4C" w14:textId="77777777" w:rsidR="003428C0" w:rsidRPr="00A57C36" w:rsidRDefault="003428C0" w:rsidP="003428C0">
      <w:pPr>
        <w:spacing w:after="0" w:line="240" w:lineRule="auto"/>
        <w:rPr>
          <w:rFonts w:ascii="Calibri" w:hAnsi="Calibri" w:cs="Calibri"/>
          <w:sz w:val="23"/>
          <w:szCs w:val="23"/>
        </w:rPr>
      </w:pPr>
    </w:p>
    <w:p w14:paraId="3336494C" w14:textId="77777777" w:rsidR="007261AC" w:rsidRPr="00A57C36" w:rsidRDefault="007261AC" w:rsidP="007261AC">
      <w:pPr>
        <w:pStyle w:val="ListParagraph"/>
        <w:spacing w:after="0"/>
        <w:rPr>
          <w:rFonts w:ascii="Calibri" w:hAnsi="Calibri" w:cs="Calibri"/>
          <w:sz w:val="23"/>
          <w:szCs w:val="23"/>
        </w:rPr>
      </w:pPr>
    </w:p>
    <w:p w14:paraId="46B970D0" w14:textId="6CBE242E" w:rsidR="007261AC" w:rsidRDefault="007261AC" w:rsidP="00F535D3">
      <w:pPr>
        <w:pStyle w:val="ListParagraph"/>
        <w:numPr>
          <w:ilvl w:val="0"/>
          <w:numId w:val="3"/>
        </w:numPr>
        <w:spacing w:after="0"/>
        <w:jc w:val="both"/>
        <w:rPr>
          <w:rFonts w:ascii="Calibri" w:hAnsi="Calibri" w:cs="Calibri"/>
          <w:sz w:val="23"/>
          <w:szCs w:val="23"/>
        </w:rPr>
      </w:pPr>
      <w:r w:rsidRPr="00A57C36">
        <w:rPr>
          <w:rFonts w:ascii="Calibri" w:hAnsi="Calibri" w:cs="Calibri"/>
          <w:b/>
          <w:bCs/>
          <w:sz w:val="23"/>
          <w:szCs w:val="23"/>
        </w:rPr>
        <w:t>The Bay Park</w:t>
      </w:r>
      <w:r w:rsidRPr="00A57C36">
        <w:rPr>
          <w:rFonts w:ascii="Calibri" w:hAnsi="Calibri" w:cs="Calibri"/>
          <w:sz w:val="23"/>
          <w:szCs w:val="23"/>
        </w:rPr>
        <w:t xml:space="preserve"> –</w:t>
      </w:r>
      <w:r w:rsidR="00437168" w:rsidRPr="00A57C36">
        <w:rPr>
          <w:rFonts w:ascii="Calibri" w:hAnsi="Calibri" w:cs="Calibri"/>
          <w:sz w:val="23"/>
          <w:szCs w:val="23"/>
        </w:rPr>
        <w:t xml:space="preserve"> </w:t>
      </w:r>
      <w:r w:rsidR="00A15883" w:rsidRPr="00A15883">
        <w:rPr>
          <w:rFonts w:ascii="Calibri" w:hAnsi="Calibri" w:cs="Calibri"/>
          <w:sz w:val="23"/>
          <w:szCs w:val="23"/>
        </w:rPr>
        <w:t>A 53-acre waterfront park transforming former asphalt into a sustainable public space. Phase 1 (10 acres) includes rain gardens and denitrification systems that treat over 70 million gallons of stormwater annually. The park showcases 21st-century sustainability and reflects Sarasota’s natural and cultural character.</w:t>
      </w:r>
    </w:p>
    <w:p w14:paraId="2836EBE1" w14:textId="77777777" w:rsidR="00CD6F91" w:rsidRDefault="00CD6F91" w:rsidP="00CD6F91">
      <w:pPr>
        <w:pStyle w:val="ListParagraph"/>
        <w:spacing w:after="0"/>
        <w:jc w:val="both"/>
        <w:rPr>
          <w:rFonts w:ascii="Calibri" w:hAnsi="Calibri" w:cs="Calibri"/>
          <w:sz w:val="23"/>
          <w:szCs w:val="23"/>
        </w:rPr>
      </w:pPr>
    </w:p>
    <w:p w14:paraId="04461550" w14:textId="2077FABB" w:rsidR="003428C0" w:rsidRDefault="003428C0" w:rsidP="00F535D3">
      <w:pPr>
        <w:pStyle w:val="ListParagraph"/>
        <w:numPr>
          <w:ilvl w:val="0"/>
          <w:numId w:val="3"/>
        </w:numPr>
        <w:spacing w:after="0"/>
        <w:jc w:val="both"/>
        <w:rPr>
          <w:rFonts w:ascii="Calibri" w:hAnsi="Calibri" w:cs="Calibri"/>
          <w:sz w:val="23"/>
          <w:szCs w:val="23"/>
        </w:rPr>
      </w:pPr>
      <w:r>
        <w:rPr>
          <w:rFonts w:ascii="Calibri" w:hAnsi="Calibri" w:cs="Calibri"/>
          <w:b/>
          <w:bCs/>
          <w:sz w:val="23"/>
          <w:szCs w:val="23"/>
        </w:rPr>
        <w:t>Renewable Energy Goals</w:t>
      </w:r>
      <w:r w:rsidRPr="003428C0">
        <w:rPr>
          <w:rFonts w:ascii="Calibri" w:hAnsi="Calibri" w:cs="Calibri"/>
          <w:sz w:val="23"/>
          <w:szCs w:val="23"/>
        </w:rPr>
        <w:t>:</w:t>
      </w:r>
      <w:r>
        <w:rPr>
          <w:rFonts w:ascii="Calibri" w:hAnsi="Calibri" w:cs="Calibri"/>
          <w:sz w:val="23"/>
          <w:szCs w:val="23"/>
        </w:rPr>
        <w:t xml:space="preserve"> </w:t>
      </w:r>
      <w:r w:rsidR="0054572D">
        <w:rPr>
          <w:rFonts w:ascii="Calibri" w:hAnsi="Calibri" w:cs="Calibri"/>
          <w:sz w:val="23"/>
          <w:szCs w:val="23"/>
        </w:rPr>
        <w:t xml:space="preserve">The </w:t>
      </w:r>
      <w:r w:rsidRPr="003428C0">
        <w:rPr>
          <w:rFonts w:ascii="Calibri" w:hAnsi="Calibri" w:cs="Calibri"/>
          <w:sz w:val="23"/>
          <w:szCs w:val="23"/>
        </w:rPr>
        <w:t>City of Sarasota is proud to have met its milestone of powering municipal operations with at least 50% renewable energy by 2024. Currently, approximately 80% of the City’s energy use comes from solar power. Sarasota remains committed to reaching 100% renewable energy for municipal operations</w:t>
      </w:r>
      <w:r w:rsidR="00633795">
        <w:rPr>
          <w:rFonts w:ascii="Calibri" w:hAnsi="Calibri" w:cs="Calibri"/>
          <w:sz w:val="23"/>
          <w:szCs w:val="23"/>
        </w:rPr>
        <w:t xml:space="preserve"> in the future.</w:t>
      </w:r>
    </w:p>
    <w:p w14:paraId="62DBD390" w14:textId="77777777" w:rsidR="00B66DBA" w:rsidRPr="00B66DBA" w:rsidRDefault="00B66DBA" w:rsidP="00B66DBA">
      <w:pPr>
        <w:pStyle w:val="ListParagraph"/>
        <w:rPr>
          <w:rFonts w:ascii="Calibri" w:hAnsi="Calibri" w:cs="Calibri"/>
          <w:sz w:val="23"/>
          <w:szCs w:val="23"/>
        </w:rPr>
      </w:pPr>
    </w:p>
    <w:p w14:paraId="437E6454" w14:textId="2F9A97F0" w:rsidR="00B66DBA" w:rsidRDefault="00B66DBA" w:rsidP="00F535D3">
      <w:pPr>
        <w:pStyle w:val="ListParagraph"/>
        <w:numPr>
          <w:ilvl w:val="0"/>
          <w:numId w:val="3"/>
        </w:numPr>
        <w:spacing w:after="0"/>
        <w:jc w:val="both"/>
        <w:rPr>
          <w:rFonts w:ascii="Calibri" w:hAnsi="Calibri" w:cs="Calibri"/>
          <w:sz w:val="23"/>
          <w:szCs w:val="23"/>
        </w:rPr>
      </w:pPr>
      <w:r w:rsidRPr="00B66DBA">
        <w:rPr>
          <w:rFonts w:ascii="Calibri" w:hAnsi="Calibri" w:cs="Calibri"/>
          <w:b/>
          <w:bCs/>
          <w:sz w:val="23"/>
          <w:szCs w:val="23"/>
        </w:rPr>
        <w:t>Greenhouse Gas Emission Reduction:</w:t>
      </w:r>
      <w:r>
        <w:rPr>
          <w:rFonts w:ascii="Calibri" w:hAnsi="Calibri" w:cs="Calibri"/>
          <w:sz w:val="23"/>
          <w:szCs w:val="23"/>
        </w:rPr>
        <w:t xml:space="preserve"> </w:t>
      </w:r>
      <w:r w:rsidR="00A15883" w:rsidRPr="00A15883">
        <w:rPr>
          <w:rFonts w:ascii="Calibri" w:hAnsi="Calibri" w:cs="Calibri"/>
          <w:sz w:val="23"/>
          <w:szCs w:val="23"/>
        </w:rPr>
        <w:t>The city has cut emissions by 33% since 2003</w:t>
      </w:r>
      <w:r w:rsidR="00633795">
        <w:rPr>
          <w:rFonts w:ascii="Calibri" w:hAnsi="Calibri" w:cs="Calibri"/>
          <w:sz w:val="23"/>
          <w:szCs w:val="23"/>
        </w:rPr>
        <w:t xml:space="preserve">. </w:t>
      </w:r>
      <w:r w:rsidR="00A15883" w:rsidRPr="00A15883">
        <w:rPr>
          <w:rFonts w:ascii="Calibri" w:hAnsi="Calibri" w:cs="Calibri"/>
          <w:sz w:val="23"/>
          <w:szCs w:val="23"/>
        </w:rPr>
        <w:t xml:space="preserve">The next inventory </w:t>
      </w:r>
      <w:r w:rsidR="00A15883">
        <w:rPr>
          <w:rFonts w:ascii="Calibri" w:hAnsi="Calibri" w:cs="Calibri"/>
          <w:sz w:val="23"/>
          <w:szCs w:val="23"/>
        </w:rPr>
        <w:t>w</w:t>
      </w:r>
      <w:r w:rsidR="00A15883" w:rsidRPr="00A15883">
        <w:rPr>
          <w:rFonts w:ascii="Calibri" w:hAnsi="Calibri" w:cs="Calibri"/>
          <w:sz w:val="23"/>
          <w:szCs w:val="23"/>
        </w:rPr>
        <w:t>ill measure continued progress, reinforcing benefits like improved air quality, public health, and energy efficiency.</w:t>
      </w:r>
      <w:r w:rsidR="004C54C2">
        <w:rPr>
          <w:rFonts w:ascii="Calibri" w:hAnsi="Calibri" w:cs="Calibri"/>
          <w:sz w:val="23"/>
          <w:szCs w:val="23"/>
        </w:rPr>
        <w:t xml:space="preserve"> </w:t>
      </w:r>
      <w:r w:rsidR="004C54C2">
        <w:rPr>
          <w:rFonts w:ascii="Calibri" w:hAnsi="Calibri" w:cs="Calibri"/>
          <w:color w:val="EE0000"/>
          <w:sz w:val="23"/>
          <w:szCs w:val="23"/>
        </w:rPr>
        <w:t>How have we cut greenhouse gas emissions?</w:t>
      </w:r>
    </w:p>
    <w:p w14:paraId="3090F54A" w14:textId="77777777" w:rsidR="002B6017" w:rsidRPr="002B6017" w:rsidRDefault="002B6017" w:rsidP="002B6017">
      <w:pPr>
        <w:pStyle w:val="ListParagraph"/>
        <w:rPr>
          <w:rFonts w:ascii="Calibri" w:hAnsi="Calibri" w:cs="Calibri"/>
          <w:sz w:val="23"/>
          <w:szCs w:val="23"/>
        </w:rPr>
      </w:pPr>
    </w:p>
    <w:p w14:paraId="4064EFD3" w14:textId="319ADF83" w:rsidR="002B6017" w:rsidRPr="002B6017" w:rsidRDefault="002B6017" w:rsidP="002B6017">
      <w:pPr>
        <w:pStyle w:val="ListParagraph"/>
        <w:numPr>
          <w:ilvl w:val="0"/>
          <w:numId w:val="3"/>
        </w:numPr>
        <w:spacing w:after="0"/>
        <w:jc w:val="both"/>
        <w:rPr>
          <w:rFonts w:ascii="Calibri" w:hAnsi="Calibri" w:cs="Calibri"/>
          <w:sz w:val="23"/>
          <w:szCs w:val="23"/>
        </w:rPr>
      </w:pPr>
      <w:r w:rsidRPr="00A57C36">
        <w:rPr>
          <w:rFonts w:ascii="Calibri" w:hAnsi="Calibri" w:cs="Calibri"/>
          <w:b/>
          <w:bCs/>
          <w:sz w:val="23"/>
          <w:szCs w:val="23"/>
        </w:rPr>
        <w:t>Resiliency Grant Funding</w:t>
      </w:r>
      <w:r>
        <w:rPr>
          <w:rFonts w:ascii="Calibri" w:hAnsi="Calibri" w:cs="Calibri"/>
          <w:sz w:val="23"/>
          <w:szCs w:val="23"/>
        </w:rPr>
        <w:t xml:space="preserve">: </w:t>
      </w:r>
      <w:r w:rsidRPr="00A84E4A">
        <w:rPr>
          <w:rFonts w:ascii="Calibri" w:hAnsi="Calibri" w:cs="Calibri"/>
          <w:sz w:val="23"/>
          <w:szCs w:val="23"/>
        </w:rPr>
        <w:t>The City of Sarasota has received more than $4.8 million in Resilient Florida grant funding from the Florida Department of Environmental Protection (FDEP) to support multiple projects, including:</w:t>
      </w:r>
      <w:r>
        <w:rPr>
          <w:rFonts w:ascii="Calibri" w:hAnsi="Calibri" w:cs="Calibri"/>
          <w:sz w:val="23"/>
          <w:szCs w:val="23"/>
        </w:rPr>
        <w:t xml:space="preserve"> </w:t>
      </w:r>
      <w:r w:rsidRPr="00A84E4A">
        <w:rPr>
          <w:rFonts w:ascii="Calibri" w:hAnsi="Calibri" w:cs="Calibri"/>
          <w:sz w:val="23"/>
          <w:szCs w:val="23"/>
        </w:rPr>
        <w:t>Seawall rehabilitation and elevation improvements at Bayfront Park</w:t>
      </w:r>
      <w:r>
        <w:rPr>
          <w:rFonts w:ascii="Calibri" w:hAnsi="Calibri" w:cs="Calibri"/>
          <w:sz w:val="23"/>
          <w:szCs w:val="23"/>
        </w:rPr>
        <w:t xml:space="preserve">; </w:t>
      </w:r>
      <w:r w:rsidRPr="002B6017">
        <w:rPr>
          <w:rFonts w:ascii="Calibri" w:hAnsi="Calibri" w:cs="Calibri"/>
          <w:sz w:val="23"/>
          <w:szCs w:val="23"/>
        </w:rPr>
        <w:t>Living shoreline and shoreline armoring enhancements at Ken Thompson Park</w:t>
      </w:r>
      <w:r>
        <w:rPr>
          <w:rFonts w:ascii="Calibri" w:hAnsi="Calibri" w:cs="Calibri"/>
          <w:sz w:val="23"/>
          <w:szCs w:val="23"/>
        </w:rPr>
        <w:t xml:space="preserve">; and </w:t>
      </w:r>
      <w:r w:rsidRPr="002B6017">
        <w:rPr>
          <w:rFonts w:ascii="Calibri" w:hAnsi="Calibri" w:cs="Calibri"/>
          <w:sz w:val="23"/>
          <w:szCs w:val="23"/>
        </w:rPr>
        <w:t xml:space="preserve">City-wide mapping project to do resiliency and vulnerability assessment. </w:t>
      </w:r>
      <w:r w:rsidR="004C54C2">
        <w:rPr>
          <w:rFonts w:ascii="Calibri" w:hAnsi="Calibri" w:cs="Calibri"/>
          <w:color w:val="EE0000"/>
          <w:sz w:val="23"/>
          <w:szCs w:val="23"/>
        </w:rPr>
        <w:t>What are we calling living shoreline and shoreline armoring enhancements?</w:t>
      </w:r>
    </w:p>
    <w:p w14:paraId="2994125B" w14:textId="77777777" w:rsidR="002B6017" w:rsidRDefault="002B6017" w:rsidP="002B6017">
      <w:pPr>
        <w:pStyle w:val="ListParagraph"/>
        <w:spacing w:after="0"/>
        <w:jc w:val="both"/>
        <w:rPr>
          <w:rFonts w:ascii="Calibri" w:hAnsi="Calibri" w:cs="Calibri"/>
          <w:sz w:val="23"/>
          <w:szCs w:val="23"/>
        </w:rPr>
      </w:pPr>
    </w:p>
    <w:p w14:paraId="11F78185" w14:textId="7F27CDE6" w:rsidR="002B6017" w:rsidRDefault="002B6017" w:rsidP="002B6017">
      <w:pPr>
        <w:pStyle w:val="ListParagraph"/>
        <w:numPr>
          <w:ilvl w:val="0"/>
          <w:numId w:val="3"/>
        </w:numPr>
        <w:spacing w:after="0"/>
        <w:jc w:val="both"/>
        <w:rPr>
          <w:rFonts w:ascii="Calibri" w:hAnsi="Calibri" w:cs="Calibri"/>
          <w:sz w:val="23"/>
          <w:szCs w:val="23"/>
        </w:rPr>
      </w:pPr>
      <w:r w:rsidRPr="00B66DBA">
        <w:rPr>
          <w:rFonts w:ascii="Calibri" w:hAnsi="Calibri" w:cs="Calibri"/>
          <w:b/>
          <w:bCs/>
          <w:sz w:val="23"/>
          <w:szCs w:val="23"/>
        </w:rPr>
        <w:t>Vulnerability Assessment Report and Adaptation Plan:</w:t>
      </w:r>
      <w:r>
        <w:rPr>
          <w:rFonts w:ascii="Calibri" w:hAnsi="Calibri" w:cs="Calibri"/>
          <w:sz w:val="23"/>
          <w:szCs w:val="23"/>
        </w:rPr>
        <w:t xml:space="preserve"> </w:t>
      </w:r>
      <w:r w:rsidR="006E2A3F" w:rsidRPr="006E2A3F">
        <w:rPr>
          <w:rFonts w:ascii="Calibri" w:hAnsi="Calibri" w:cs="Calibri"/>
          <w:sz w:val="23"/>
          <w:szCs w:val="23"/>
        </w:rPr>
        <w:t>The City of Sarasota is implementing a Vulnerability Assessment and Adaptation Plan to address coastal flooding and sea level rise in compliance with Florida Statute 380.093 and to strengthen long-term community resilience. The plan evaluates multiple flood hazards using modeled current and future conditions, assesses risks to critical infrastructure, facilities, natural resources, and evacuation routes, and prioritizes high-risk areas including Downtown, Lido Key and St. Armands, the North and South Trails, and North Siesta Key.</w:t>
      </w:r>
    </w:p>
    <w:p w14:paraId="6A562CEB" w14:textId="77777777" w:rsidR="002B6017" w:rsidRPr="002B6017" w:rsidRDefault="002B6017" w:rsidP="002B6017">
      <w:pPr>
        <w:pStyle w:val="ListParagraph"/>
        <w:rPr>
          <w:rFonts w:ascii="Calibri" w:hAnsi="Calibri" w:cs="Calibri"/>
          <w:sz w:val="23"/>
          <w:szCs w:val="23"/>
        </w:rPr>
      </w:pPr>
    </w:p>
    <w:p w14:paraId="0A622FD8" w14:textId="06AE7457" w:rsidR="002B6017" w:rsidRPr="00A57C36" w:rsidRDefault="002B6017" w:rsidP="002B6017">
      <w:pPr>
        <w:pStyle w:val="ListParagraph"/>
        <w:numPr>
          <w:ilvl w:val="0"/>
          <w:numId w:val="3"/>
        </w:numPr>
        <w:spacing w:after="0"/>
        <w:jc w:val="both"/>
        <w:rPr>
          <w:rFonts w:ascii="Calibri" w:hAnsi="Calibri" w:cs="Calibri"/>
          <w:sz w:val="23"/>
          <w:szCs w:val="23"/>
        </w:rPr>
      </w:pPr>
      <w:r w:rsidRPr="00A57C36">
        <w:rPr>
          <w:rFonts w:ascii="Calibri" w:hAnsi="Calibri" w:cs="Calibri"/>
          <w:b/>
          <w:bCs/>
          <w:sz w:val="23"/>
          <w:szCs w:val="23"/>
        </w:rPr>
        <w:t>Beach Renourishment</w:t>
      </w:r>
      <w:r w:rsidRPr="00A57C36">
        <w:rPr>
          <w:rFonts w:ascii="Calibri" w:hAnsi="Calibri" w:cs="Calibri"/>
          <w:sz w:val="23"/>
          <w:szCs w:val="23"/>
        </w:rPr>
        <w:t xml:space="preserve"> – </w:t>
      </w:r>
      <w:r w:rsidR="00A15883" w:rsidRPr="00A15883">
        <w:rPr>
          <w:rFonts w:ascii="Calibri" w:hAnsi="Calibri" w:cs="Calibri"/>
          <w:sz w:val="23"/>
          <w:szCs w:val="23"/>
        </w:rPr>
        <w:t>The Lido Key project, supported by $2.49M in state funding, advances dune restoration and erosion control with partners including the Army Corps of Engineers and Mote Marine. Efforts protect property, restore habitat, and support sea turtle and shorebird monitoring.</w:t>
      </w:r>
    </w:p>
    <w:p w14:paraId="73D2174E" w14:textId="77777777" w:rsidR="002B6017" w:rsidRPr="00A57C36" w:rsidRDefault="002B6017" w:rsidP="002B6017">
      <w:pPr>
        <w:pStyle w:val="ListParagraph"/>
        <w:spacing w:after="0"/>
        <w:jc w:val="both"/>
        <w:rPr>
          <w:rFonts w:ascii="Calibri" w:hAnsi="Calibri" w:cs="Calibri"/>
          <w:sz w:val="23"/>
          <w:szCs w:val="23"/>
        </w:rPr>
      </w:pPr>
    </w:p>
    <w:p w14:paraId="5DD5011F" w14:textId="1E74610A" w:rsidR="002B6017" w:rsidRPr="00A57C36" w:rsidRDefault="002B6017" w:rsidP="002B6017">
      <w:pPr>
        <w:pStyle w:val="ListParagraph"/>
        <w:numPr>
          <w:ilvl w:val="0"/>
          <w:numId w:val="3"/>
        </w:numPr>
        <w:spacing w:after="0"/>
        <w:jc w:val="both"/>
        <w:rPr>
          <w:rFonts w:ascii="Calibri" w:hAnsi="Calibri" w:cs="Calibri"/>
          <w:sz w:val="23"/>
          <w:szCs w:val="23"/>
        </w:rPr>
      </w:pPr>
      <w:r w:rsidRPr="00A57C36">
        <w:rPr>
          <w:rFonts w:ascii="Calibri" w:hAnsi="Calibri" w:cs="Calibri"/>
          <w:b/>
          <w:bCs/>
          <w:sz w:val="23"/>
          <w:szCs w:val="23"/>
        </w:rPr>
        <w:t>Resilient SRQ Funds</w:t>
      </w:r>
      <w:r w:rsidRPr="00A57C36">
        <w:rPr>
          <w:rFonts w:ascii="Calibri" w:hAnsi="Calibri" w:cs="Calibri"/>
          <w:sz w:val="23"/>
          <w:szCs w:val="23"/>
        </w:rPr>
        <w:t xml:space="preserve"> – The city has received approximately $1.6 million of Resilient SRQ Funds from Sarasota County to incorporate and enhance neighborhood resiliency to stormwater and </w:t>
      </w:r>
      <w:r w:rsidRPr="00A57C36">
        <w:rPr>
          <w:rFonts w:ascii="Calibri" w:hAnsi="Calibri" w:cs="Calibri"/>
          <w:sz w:val="23"/>
          <w:szCs w:val="23"/>
        </w:rPr>
        <w:lastRenderedPageBreak/>
        <w:t xml:space="preserve">flooding hazards that resulted from Hurricane Irma. </w:t>
      </w:r>
      <w:r w:rsidR="004C54C2">
        <w:rPr>
          <w:rFonts w:ascii="Calibri" w:hAnsi="Calibri" w:cs="Calibri"/>
          <w:sz w:val="23"/>
          <w:szCs w:val="23"/>
        </w:rPr>
        <w:t xml:space="preserve">And just received $13.5 million for St. Armands. </w:t>
      </w:r>
    </w:p>
    <w:p w14:paraId="4F98F0C8" w14:textId="77777777" w:rsidR="002B6017" w:rsidRPr="00A57C36" w:rsidRDefault="002B6017" w:rsidP="002B6017">
      <w:pPr>
        <w:pStyle w:val="ListParagraph"/>
        <w:rPr>
          <w:rFonts w:ascii="Calibri" w:hAnsi="Calibri" w:cs="Calibri"/>
          <w:sz w:val="23"/>
          <w:szCs w:val="23"/>
        </w:rPr>
      </w:pPr>
    </w:p>
    <w:p w14:paraId="2155EBFF" w14:textId="4E19E021" w:rsidR="00B66DBA" w:rsidRDefault="002B6017" w:rsidP="002B6017">
      <w:pPr>
        <w:pStyle w:val="ListParagraph"/>
        <w:numPr>
          <w:ilvl w:val="0"/>
          <w:numId w:val="3"/>
        </w:numPr>
        <w:spacing w:after="0"/>
        <w:jc w:val="both"/>
        <w:rPr>
          <w:rFonts w:ascii="Calibri" w:hAnsi="Calibri" w:cs="Calibri"/>
          <w:sz w:val="23"/>
          <w:szCs w:val="23"/>
        </w:rPr>
      </w:pPr>
      <w:r w:rsidRPr="00A57C36">
        <w:rPr>
          <w:rFonts w:ascii="Calibri" w:hAnsi="Calibri" w:cs="Calibri"/>
          <w:b/>
          <w:bCs/>
          <w:sz w:val="23"/>
          <w:szCs w:val="23"/>
        </w:rPr>
        <w:t>Hudson Bayou Kayak Launch</w:t>
      </w:r>
      <w:r w:rsidRPr="00A57C36">
        <w:rPr>
          <w:rFonts w:ascii="Calibri" w:hAnsi="Calibri" w:cs="Calibri"/>
          <w:sz w:val="23"/>
          <w:szCs w:val="23"/>
        </w:rPr>
        <w:t xml:space="preserve"> – The Hudson Bayou Kayak Launch was recently approved in th</w:t>
      </w:r>
      <w:r w:rsidR="00633795">
        <w:rPr>
          <w:rFonts w:ascii="Calibri" w:hAnsi="Calibri" w:cs="Calibri"/>
          <w:sz w:val="23"/>
          <w:szCs w:val="23"/>
        </w:rPr>
        <w:t xml:space="preserve">e 2025/2026 </w:t>
      </w:r>
      <w:r w:rsidRPr="00A57C36">
        <w:rPr>
          <w:rFonts w:ascii="Calibri" w:hAnsi="Calibri" w:cs="Calibri"/>
          <w:sz w:val="23"/>
          <w:szCs w:val="23"/>
        </w:rPr>
        <w:t>fiscal year budget to restore the canal located at the intersection of Alderman Street and Ohio Place. This restoration effort will improve water quality and reduce residential flooding.</w:t>
      </w:r>
    </w:p>
    <w:p w14:paraId="4B1784C5" w14:textId="77777777" w:rsidR="002B6017" w:rsidRPr="002B6017" w:rsidRDefault="002B6017" w:rsidP="002B6017">
      <w:pPr>
        <w:spacing w:after="0"/>
        <w:jc w:val="both"/>
        <w:rPr>
          <w:rFonts w:ascii="Calibri" w:hAnsi="Calibri" w:cs="Calibri"/>
          <w:sz w:val="23"/>
          <w:szCs w:val="23"/>
        </w:rPr>
      </w:pPr>
    </w:p>
    <w:p w14:paraId="7B560052" w14:textId="55038458" w:rsidR="00B66DBA" w:rsidRPr="00B66DBA" w:rsidRDefault="00B66DBA" w:rsidP="00C53B61">
      <w:pPr>
        <w:pStyle w:val="ListParagraph"/>
        <w:numPr>
          <w:ilvl w:val="0"/>
          <w:numId w:val="3"/>
        </w:numPr>
        <w:spacing w:after="0"/>
        <w:jc w:val="both"/>
        <w:rPr>
          <w:rFonts w:ascii="Calibri" w:hAnsi="Calibri" w:cs="Calibri"/>
          <w:sz w:val="23"/>
          <w:szCs w:val="23"/>
        </w:rPr>
      </w:pPr>
      <w:r w:rsidRPr="00B66DBA">
        <w:rPr>
          <w:rFonts w:ascii="Calibri" w:hAnsi="Calibri" w:cs="Calibri"/>
          <w:b/>
          <w:bCs/>
          <w:sz w:val="23"/>
          <w:szCs w:val="23"/>
        </w:rPr>
        <w:t>USGBC LEED for Cities</w:t>
      </w:r>
      <w:r>
        <w:rPr>
          <w:rFonts w:ascii="Calibri" w:hAnsi="Calibri" w:cs="Calibri"/>
          <w:b/>
          <w:bCs/>
          <w:sz w:val="23"/>
          <w:szCs w:val="23"/>
        </w:rPr>
        <w:t xml:space="preserve"> Certification</w:t>
      </w:r>
      <w:r w:rsidRPr="00B66DBA">
        <w:rPr>
          <w:rFonts w:ascii="Calibri" w:hAnsi="Calibri" w:cs="Calibri"/>
          <w:b/>
          <w:bCs/>
          <w:sz w:val="23"/>
          <w:szCs w:val="23"/>
        </w:rPr>
        <w:t>:</w:t>
      </w:r>
      <w:r>
        <w:rPr>
          <w:rFonts w:ascii="Calibri" w:hAnsi="Calibri" w:cs="Calibri"/>
          <w:sz w:val="23"/>
          <w:szCs w:val="23"/>
        </w:rPr>
        <w:t xml:space="preserve"> </w:t>
      </w:r>
      <w:r w:rsidRPr="00B66DBA">
        <w:rPr>
          <w:rFonts w:ascii="Calibri" w:hAnsi="Calibri" w:cs="Calibri"/>
          <w:sz w:val="23"/>
          <w:szCs w:val="23"/>
        </w:rPr>
        <w:t xml:space="preserve">The City of Sarasota successfully completed a 3.5-year process to achieve LEED Gold certification, a major step in its sustainability efforts. LEED (Leadership in Energy and Environmental Design) is a globally recognized standard for green buildings and communities, promoting energy efficiency, reduced environmental impact, and improved quality of life. </w:t>
      </w:r>
    </w:p>
    <w:p w14:paraId="2D573D2E" w14:textId="77777777" w:rsidR="00B66DBA" w:rsidRPr="00B66DBA" w:rsidRDefault="00B66DBA" w:rsidP="00B66DBA">
      <w:pPr>
        <w:pStyle w:val="ListParagraph"/>
        <w:rPr>
          <w:rFonts w:ascii="Calibri" w:hAnsi="Calibri" w:cs="Calibri"/>
          <w:b/>
          <w:bCs/>
          <w:sz w:val="23"/>
          <w:szCs w:val="23"/>
        </w:rPr>
      </w:pPr>
    </w:p>
    <w:p w14:paraId="05C26195" w14:textId="6DB1E0DB" w:rsidR="007261AC" w:rsidRDefault="007261AC" w:rsidP="00C53B61">
      <w:pPr>
        <w:pStyle w:val="ListParagraph"/>
        <w:numPr>
          <w:ilvl w:val="0"/>
          <w:numId w:val="3"/>
        </w:numPr>
        <w:spacing w:after="0"/>
        <w:jc w:val="both"/>
        <w:rPr>
          <w:rFonts w:ascii="Calibri" w:hAnsi="Calibri" w:cs="Calibri"/>
          <w:sz w:val="23"/>
          <w:szCs w:val="23"/>
        </w:rPr>
      </w:pPr>
      <w:r w:rsidRPr="00A57C36">
        <w:rPr>
          <w:rFonts w:ascii="Calibri" w:hAnsi="Calibri" w:cs="Calibri"/>
          <w:b/>
          <w:bCs/>
          <w:sz w:val="23"/>
          <w:szCs w:val="23"/>
        </w:rPr>
        <w:t>Bobby Jone</w:t>
      </w:r>
      <w:r w:rsidR="0049390C" w:rsidRPr="00A57C36">
        <w:rPr>
          <w:rFonts w:ascii="Calibri" w:hAnsi="Calibri" w:cs="Calibri"/>
          <w:b/>
          <w:bCs/>
          <w:sz w:val="23"/>
          <w:szCs w:val="23"/>
        </w:rPr>
        <w:t>s Golf &amp; Nature Park</w:t>
      </w:r>
      <w:r w:rsidRPr="00A57C36">
        <w:rPr>
          <w:rFonts w:ascii="Calibri" w:hAnsi="Calibri" w:cs="Calibri"/>
          <w:sz w:val="23"/>
          <w:szCs w:val="23"/>
        </w:rPr>
        <w:t xml:space="preserve"> –</w:t>
      </w:r>
      <w:r w:rsidR="0049390C" w:rsidRPr="00A57C36">
        <w:rPr>
          <w:rFonts w:ascii="Calibri" w:hAnsi="Calibri" w:cs="Calibri"/>
          <w:sz w:val="23"/>
          <w:szCs w:val="23"/>
        </w:rPr>
        <w:t xml:space="preserve"> The City Commission </w:t>
      </w:r>
      <w:r w:rsidR="00C53B61" w:rsidRPr="00A57C36">
        <w:rPr>
          <w:rFonts w:ascii="Calibri" w:hAnsi="Calibri" w:cs="Calibri"/>
          <w:sz w:val="23"/>
          <w:szCs w:val="23"/>
        </w:rPr>
        <w:t>has worked to restore the historic Bobby Jones Gol</w:t>
      </w:r>
      <w:r w:rsidR="006C5436" w:rsidRPr="00A57C36">
        <w:rPr>
          <w:rFonts w:ascii="Calibri" w:hAnsi="Calibri" w:cs="Calibri"/>
          <w:sz w:val="23"/>
          <w:szCs w:val="23"/>
        </w:rPr>
        <w:t>f</w:t>
      </w:r>
      <w:r w:rsidR="00C53B61" w:rsidRPr="00A57C36">
        <w:rPr>
          <w:rFonts w:ascii="Calibri" w:hAnsi="Calibri" w:cs="Calibri"/>
          <w:sz w:val="23"/>
          <w:szCs w:val="23"/>
        </w:rPr>
        <w:t xml:space="preserve"> Course and nature park, now open to the public. Restoration efforts included the addition of</w:t>
      </w:r>
      <w:r w:rsidR="0049390C" w:rsidRPr="00A57C36">
        <w:rPr>
          <w:rFonts w:ascii="Calibri" w:hAnsi="Calibri" w:cs="Calibri"/>
          <w:sz w:val="23"/>
          <w:szCs w:val="23"/>
        </w:rPr>
        <w:t xml:space="preserve"> 30 acres of wetland</w:t>
      </w:r>
      <w:r w:rsidR="00C53B61" w:rsidRPr="00A57C36">
        <w:rPr>
          <w:rFonts w:ascii="Calibri" w:hAnsi="Calibri" w:cs="Calibri"/>
          <w:sz w:val="23"/>
          <w:szCs w:val="23"/>
        </w:rPr>
        <w:t xml:space="preserve"> to</w:t>
      </w:r>
      <w:r w:rsidR="0049390C" w:rsidRPr="00A57C36">
        <w:rPr>
          <w:rFonts w:ascii="Calibri" w:hAnsi="Calibri" w:cs="Calibri"/>
          <w:sz w:val="23"/>
          <w:szCs w:val="23"/>
        </w:rPr>
        <w:t xml:space="preserve"> provide balanced recreational land use with 153 acres of golf and 130 acres of nature trails, while also improving water quality by removing excess nutrients before they flow into Sarasota Bay. </w:t>
      </w:r>
    </w:p>
    <w:p w14:paraId="4F72A093" w14:textId="77777777" w:rsidR="005553B2" w:rsidRPr="00A84E4A" w:rsidRDefault="005553B2" w:rsidP="00A84E4A">
      <w:pPr>
        <w:rPr>
          <w:rFonts w:ascii="Calibri" w:hAnsi="Calibri" w:cs="Calibri"/>
          <w:sz w:val="23"/>
          <w:szCs w:val="23"/>
        </w:rPr>
      </w:pPr>
    </w:p>
    <w:p w14:paraId="7EB3D57F" w14:textId="6BC26DDD" w:rsidR="005553B2" w:rsidRPr="00A57C36" w:rsidRDefault="009A7844" w:rsidP="005950E7">
      <w:pPr>
        <w:pStyle w:val="ListParagraph"/>
        <w:numPr>
          <w:ilvl w:val="0"/>
          <w:numId w:val="3"/>
        </w:numPr>
        <w:spacing w:after="0"/>
        <w:jc w:val="both"/>
        <w:rPr>
          <w:rFonts w:ascii="Calibri" w:hAnsi="Calibri" w:cs="Calibri"/>
          <w:sz w:val="23"/>
          <w:szCs w:val="23"/>
        </w:rPr>
      </w:pPr>
      <w:r w:rsidRPr="009A7844">
        <w:rPr>
          <w:rFonts w:ascii="Calibri" w:hAnsi="Calibri" w:cs="Calibri"/>
          <w:b/>
          <w:bCs/>
          <w:sz w:val="23"/>
          <w:szCs w:val="23"/>
        </w:rPr>
        <w:t xml:space="preserve">New Overtown Square Park - </w:t>
      </w:r>
      <w:r w:rsidR="00A15883" w:rsidRPr="00A15883">
        <w:rPr>
          <w:rFonts w:ascii="Calibri" w:hAnsi="Calibri" w:cs="Calibri"/>
          <w:sz w:val="23"/>
          <w:szCs w:val="23"/>
        </w:rPr>
        <w:t>Opened in 2024, this 0.24-acre park in the Rosemary District was funded with community support and honors Sarasota’s first Black community, Overtown. It fulfills the city’s goal of park access within a 10-minute walk for all residents.</w:t>
      </w:r>
    </w:p>
    <w:p w14:paraId="5C089F00" w14:textId="77777777" w:rsidR="00CB0D20" w:rsidRPr="00A57C36" w:rsidRDefault="00CB0D20" w:rsidP="00CB0D20">
      <w:pPr>
        <w:pStyle w:val="ListParagraph"/>
        <w:rPr>
          <w:rFonts w:ascii="Calibri" w:hAnsi="Calibri" w:cs="Calibri"/>
          <w:sz w:val="23"/>
          <w:szCs w:val="23"/>
        </w:rPr>
      </w:pPr>
    </w:p>
    <w:p w14:paraId="42589994" w14:textId="5BC4F108" w:rsidR="00CB0D20" w:rsidRPr="00A57C36" w:rsidRDefault="00CB0D20" w:rsidP="005950E7">
      <w:pPr>
        <w:pStyle w:val="ListParagraph"/>
        <w:numPr>
          <w:ilvl w:val="0"/>
          <w:numId w:val="3"/>
        </w:numPr>
        <w:spacing w:after="0"/>
        <w:jc w:val="both"/>
        <w:rPr>
          <w:rFonts w:ascii="Calibri" w:hAnsi="Calibri" w:cs="Calibri"/>
          <w:sz w:val="23"/>
          <w:szCs w:val="23"/>
        </w:rPr>
      </w:pPr>
      <w:r w:rsidRPr="00A57C36">
        <w:rPr>
          <w:rFonts w:ascii="Calibri" w:hAnsi="Calibri" w:cs="Calibri"/>
          <w:b/>
          <w:bCs/>
          <w:sz w:val="23"/>
          <w:szCs w:val="23"/>
        </w:rPr>
        <w:t>Seawalls Z</w:t>
      </w:r>
      <w:r w:rsidR="00DA57AF" w:rsidRPr="00A57C36">
        <w:rPr>
          <w:rFonts w:ascii="Calibri" w:hAnsi="Calibri" w:cs="Calibri"/>
          <w:b/>
          <w:bCs/>
          <w:sz w:val="23"/>
          <w:szCs w:val="23"/>
        </w:rPr>
        <w:t xml:space="preserve">oning </w:t>
      </w:r>
      <w:r w:rsidRPr="00A57C36">
        <w:rPr>
          <w:rFonts w:ascii="Calibri" w:hAnsi="Calibri" w:cs="Calibri"/>
          <w:b/>
          <w:bCs/>
          <w:sz w:val="23"/>
          <w:szCs w:val="23"/>
        </w:rPr>
        <w:t>T</w:t>
      </w:r>
      <w:r w:rsidR="00DA57AF" w:rsidRPr="00A57C36">
        <w:rPr>
          <w:rFonts w:ascii="Calibri" w:hAnsi="Calibri" w:cs="Calibri"/>
          <w:b/>
          <w:bCs/>
          <w:sz w:val="23"/>
          <w:szCs w:val="23"/>
        </w:rPr>
        <w:t xml:space="preserve">ext </w:t>
      </w:r>
      <w:r w:rsidRPr="00A57C36">
        <w:rPr>
          <w:rFonts w:ascii="Calibri" w:hAnsi="Calibri" w:cs="Calibri"/>
          <w:b/>
          <w:bCs/>
          <w:sz w:val="23"/>
          <w:szCs w:val="23"/>
        </w:rPr>
        <w:t>A</w:t>
      </w:r>
      <w:r w:rsidR="00DA57AF" w:rsidRPr="00A57C36">
        <w:rPr>
          <w:rFonts w:ascii="Calibri" w:hAnsi="Calibri" w:cs="Calibri"/>
          <w:b/>
          <w:bCs/>
          <w:sz w:val="23"/>
          <w:szCs w:val="23"/>
        </w:rPr>
        <w:t>mendment and EDCM Update</w:t>
      </w:r>
      <w:r w:rsidRPr="00A57C36">
        <w:rPr>
          <w:rFonts w:ascii="Calibri" w:hAnsi="Calibri" w:cs="Calibri"/>
          <w:sz w:val="23"/>
          <w:szCs w:val="23"/>
        </w:rPr>
        <w:t xml:space="preserve"> – </w:t>
      </w:r>
      <w:r w:rsidR="00A84E4A">
        <w:rPr>
          <w:rFonts w:ascii="Calibri" w:hAnsi="Calibri" w:cs="Calibri"/>
          <w:sz w:val="23"/>
          <w:szCs w:val="23"/>
        </w:rPr>
        <w:t>T</w:t>
      </w:r>
      <w:r w:rsidR="00A84E4A" w:rsidRPr="00A84E4A">
        <w:rPr>
          <w:rFonts w:ascii="Calibri" w:hAnsi="Calibri" w:cs="Calibri"/>
          <w:sz w:val="23"/>
          <w:szCs w:val="23"/>
        </w:rPr>
        <w:t xml:space="preserve">he City of Sarasota adopted a zoning text amendment to update seawall regulations in February 2025, strengthening the City’s ability to address sea-level rise and enhance coastal resilience. Additionally, the City adopted its updated Engineering Design Criteria Manual (EDCM) on November 18, 2024, with an effective date of October 1, 2026. This is the first update since 2002 and introduces enhanced resiliency standards to improve infrastructure design across the community. </w:t>
      </w:r>
      <w:r w:rsidR="004C54C2">
        <w:rPr>
          <w:rFonts w:ascii="Calibri" w:hAnsi="Calibri" w:cs="Calibri"/>
          <w:color w:val="EE0000"/>
          <w:sz w:val="23"/>
          <w:szCs w:val="23"/>
        </w:rPr>
        <w:t>What is meant by enhanced resiliency standards?</w:t>
      </w:r>
    </w:p>
    <w:p w14:paraId="5E9B22D9" w14:textId="77777777" w:rsidR="00CB0D20" w:rsidRPr="00A57C36" w:rsidRDefault="00CB0D20" w:rsidP="00DA57AF">
      <w:pPr>
        <w:spacing w:after="0"/>
        <w:jc w:val="both"/>
        <w:rPr>
          <w:rFonts w:ascii="Calibri" w:hAnsi="Calibri" w:cs="Calibri"/>
          <w:sz w:val="23"/>
          <w:szCs w:val="23"/>
        </w:rPr>
      </w:pPr>
    </w:p>
    <w:p w14:paraId="36876C2C" w14:textId="6EFB5837" w:rsidR="00A15883" w:rsidRPr="00A15883" w:rsidRDefault="00CB0D20" w:rsidP="00CB0D20">
      <w:pPr>
        <w:pStyle w:val="ListParagraph"/>
        <w:numPr>
          <w:ilvl w:val="0"/>
          <w:numId w:val="3"/>
        </w:numPr>
        <w:spacing w:after="0"/>
        <w:jc w:val="both"/>
        <w:rPr>
          <w:rFonts w:ascii="Calibri" w:hAnsi="Calibri" w:cs="Calibri"/>
          <w:b/>
          <w:bCs/>
          <w:sz w:val="23"/>
          <w:szCs w:val="23"/>
        </w:rPr>
      </w:pPr>
      <w:r w:rsidRPr="00A57C36">
        <w:rPr>
          <w:rFonts w:ascii="Calibri" w:hAnsi="Calibri" w:cs="Calibri"/>
          <w:b/>
          <w:bCs/>
          <w:sz w:val="23"/>
          <w:szCs w:val="23"/>
        </w:rPr>
        <w:t xml:space="preserve">Legacy Trail Extension, Alderman </w:t>
      </w:r>
      <w:r w:rsidR="00B12EBA" w:rsidRPr="00A57C36">
        <w:rPr>
          <w:rFonts w:ascii="Calibri" w:hAnsi="Calibri" w:cs="Calibri"/>
          <w:b/>
          <w:bCs/>
          <w:sz w:val="23"/>
          <w:szCs w:val="23"/>
        </w:rPr>
        <w:t>Multi-Use Recreational Trail (</w:t>
      </w:r>
      <w:r w:rsidRPr="00A57C36">
        <w:rPr>
          <w:rFonts w:ascii="Calibri" w:hAnsi="Calibri" w:cs="Calibri"/>
          <w:b/>
          <w:bCs/>
          <w:sz w:val="23"/>
          <w:szCs w:val="23"/>
        </w:rPr>
        <w:t>MURT</w:t>
      </w:r>
      <w:r w:rsidR="00B12EBA" w:rsidRPr="00A57C36">
        <w:rPr>
          <w:rFonts w:ascii="Calibri" w:hAnsi="Calibri" w:cs="Calibri"/>
          <w:b/>
          <w:bCs/>
          <w:sz w:val="23"/>
          <w:szCs w:val="23"/>
        </w:rPr>
        <w:t xml:space="preserve">) </w:t>
      </w:r>
      <w:r w:rsidR="00A15883">
        <w:rPr>
          <w:rFonts w:ascii="Calibri" w:hAnsi="Calibri" w:cs="Calibri"/>
          <w:sz w:val="23"/>
          <w:szCs w:val="23"/>
        </w:rPr>
        <w:t>–</w:t>
      </w:r>
      <w:r w:rsidR="00A85EF5" w:rsidRPr="00A57C36">
        <w:rPr>
          <w:rFonts w:ascii="Calibri" w:hAnsi="Calibri" w:cs="Calibri"/>
          <w:sz w:val="23"/>
          <w:szCs w:val="23"/>
        </w:rPr>
        <w:t xml:space="preserve"> </w:t>
      </w:r>
      <w:r w:rsidR="00A15883" w:rsidRPr="00A15883">
        <w:rPr>
          <w:rFonts w:ascii="Calibri" w:hAnsi="Calibri" w:cs="Calibri"/>
          <w:sz w:val="23"/>
          <w:szCs w:val="23"/>
        </w:rPr>
        <w:t>The City received a grant from the Florida Department of Environmental Protection (FDEP) to construct the Alderman Multi-Use Recreational Trail (MURT), linking the Legacy Trail to Downtown Sarasota. Designed for people of all ages and abilities</w:t>
      </w:r>
      <w:r w:rsidR="00A15883">
        <w:rPr>
          <w:rFonts w:ascii="Calibri" w:hAnsi="Calibri" w:cs="Calibri"/>
          <w:sz w:val="23"/>
          <w:szCs w:val="23"/>
        </w:rPr>
        <w:t>. T</w:t>
      </w:r>
      <w:r w:rsidR="00A15883" w:rsidRPr="00A15883">
        <w:rPr>
          <w:rFonts w:ascii="Calibri" w:hAnsi="Calibri" w:cs="Calibri"/>
          <w:sz w:val="23"/>
          <w:szCs w:val="23"/>
        </w:rPr>
        <w:t>he trail will run along the southern edge of Payne Park, shortening travel distances and improving safe, direct connections to nearby neighborhoods, the Ringling Trail, and multi-use paths leading to Sarasota Bay, Downtown, St. Armands, and Lido Key.</w:t>
      </w:r>
    </w:p>
    <w:p w14:paraId="7B9003A4" w14:textId="77777777" w:rsidR="00C516D3" w:rsidRPr="00A57C36" w:rsidRDefault="00C516D3" w:rsidP="006975AE">
      <w:pPr>
        <w:spacing w:after="0"/>
        <w:rPr>
          <w:rFonts w:ascii="Calibri" w:hAnsi="Calibri" w:cs="Calibri"/>
          <w:sz w:val="23"/>
          <w:szCs w:val="23"/>
        </w:rPr>
      </w:pPr>
    </w:p>
    <w:p w14:paraId="286EF005" w14:textId="19FD022F" w:rsidR="00DF69AA" w:rsidRPr="00A57C36" w:rsidRDefault="00DF69AA" w:rsidP="007B0610">
      <w:pPr>
        <w:pStyle w:val="ListParagraph"/>
        <w:numPr>
          <w:ilvl w:val="0"/>
          <w:numId w:val="3"/>
        </w:numPr>
        <w:spacing w:after="0"/>
        <w:jc w:val="both"/>
        <w:rPr>
          <w:rFonts w:ascii="Calibri" w:hAnsi="Calibri" w:cs="Calibri"/>
          <w:sz w:val="23"/>
          <w:szCs w:val="23"/>
        </w:rPr>
      </w:pPr>
      <w:proofErr w:type="spellStart"/>
      <w:r w:rsidRPr="00A57C36">
        <w:rPr>
          <w:rFonts w:ascii="Calibri" w:hAnsi="Calibri" w:cs="Calibri"/>
          <w:b/>
          <w:bCs/>
          <w:sz w:val="23"/>
          <w:szCs w:val="23"/>
        </w:rPr>
        <w:t>Veo</w:t>
      </w:r>
      <w:r w:rsidR="00804C16" w:rsidRPr="00A57C36">
        <w:rPr>
          <w:rFonts w:ascii="Calibri" w:hAnsi="Calibri" w:cs="Calibri"/>
          <w:b/>
          <w:bCs/>
          <w:sz w:val="23"/>
          <w:szCs w:val="23"/>
        </w:rPr>
        <w:t>Ride</w:t>
      </w:r>
      <w:proofErr w:type="spellEnd"/>
      <w:r w:rsidRPr="00A57C36">
        <w:rPr>
          <w:rFonts w:ascii="Calibri" w:hAnsi="Calibri" w:cs="Calibri"/>
          <w:b/>
          <w:bCs/>
          <w:sz w:val="23"/>
          <w:szCs w:val="23"/>
        </w:rPr>
        <w:t xml:space="preserve"> and </w:t>
      </w:r>
      <w:r w:rsidR="00804C16" w:rsidRPr="00A57C36">
        <w:rPr>
          <w:rFonts w:ascii="Calibri" w:hAnsi="Calibri" w:cs="Calibri"/>
          <w:b/>
          <w:bCs/>
          <w:sz w:val="23"/>
          <w:szCs w:val="23"/>
        </w:rPr>
        <w:t>The Bay</w:t>
      </w:r>
      <w:r w:rsidR="006712F4">
        <w:rPr>
          <w:rFonts w:ascii="Calibri" w:hAnsi="Calibri" w:cs="Calibri"/>
          <w:b/>
          <w:bCs/>
          <w:sz w:val="23"/>
          <w:szCs w:val="23"/>
        </w:rPr>
        <w:t xml:space="preserve"> </w:t>
      </w:r>
      <w:r w:rsidR="00804C16" w:rsidRPr="00A57C36">
        <w:rPr>
          <w:rFonts w:ascii="Calibri" w:hAnsi="Calibri" w:cs="Calibri"/>
          <w:b/>
          <w:bCs/>
          <w:sz w:val="23"/>
          <w:szCs w:val="23"/>
        </w:rPr>
        <w:t>Runner</w:t>
      </w:r>
      <w:r w:rsidR="0038110D">
        <w:rPr>
          <w:rFonts w:ascii="Calibri" w:hAnsi="Calibri" w:cs="Calibri"/>
          <w:b/>
          <w:bCs/>
          <w:sz w:val="23"/>
          <w:szCs w:val="23"/>
        </w:rPr>
        <w:t xml:space="preserve"> </w:t>
      </w:r>
      <w:r w:rsidRPr="00A57C36">
        <w:rPr>
          <w:rFonts w:ascii="Calibri" w:hAnsi="Calibri" w:cs="Calibri"/>
          <w:sz w:val="23"/>
          <w:szCs w:val="23"/>
        </w:rPr>
        <w:t xml:space="preserve">– </w:t>
      </w:r>
      <w:r w:rsidR="00252D8C" w:rsidRPr="00252D8C">
        <w:rPr>
          <w:rFonts w:ascii="Calibri" w:hAnsi="Calibri" w:cs="Calibri"/>
          <w:sz w:val="23"/>
          <w:szCs w:val="23"/>
        </w:rPr>
        <w:t xml:space="preserve">The City of Sarasota continues to expand its transportation options through the </w:t>
      </w:r>
      <w:proofErr w:type="spellStart"/>
      <w:r w:rsidR="00252D8C" w:rsidRPr="00252D8C">
        <w:rPr>
          <w:rFonts w:ascii="Calibri" w:hAnsi="Calibri" w:cs="Calibri"/>
          <w:sz w:val="23"/>
          <w:szCs w:val="23"/>
        </w:rPr>
        <w:t>VeoRide</w:t>
      </w:r>
      <w:proofErr w:type="spellEnd"/>
      <w:r w:rsidR="00252D8C" w:rsidRPr="00252D8C">
        <w:rPr>
          <w:rFonts w:ascii="Calibri" w:hAnsi="Calibri" w:cs="Calibri"/>
          <w:sz w:val="23"/>
          <w:szCs w:val="23"/>
        </w:rPr>
        <w:t xml:space="preserve"> scooter and bike share program and the free Bay Runner. </w:t>
      </w:r>
      <w:r w:rsidR="00252D8C" w:rsidRPr="00252D8C">
        <w:rPr>
          <w:rFonts w:ascii="Calibri" w:hAnsi="Calibri" w:cs="Calibri"/>
          <w:sz w:val="23"/>
          <w:szCs w:val="23"/>
        </w:rPr>
        <w:lastRenderedPageBreak/>
        <w:t>Together, these services have provided more than one million rides, offering convenient, affordable, and sustainable mobility choices for residents and visitors. The Bay Runner connects downtown with the Sarasota keys, while Veo enhances first- and last-mile connectivit</w:t>
      </w:r>
      <w:r w:rsidR="00252D8C">
        <w:rPr>
          <w:rFonts w:ascii="Calibri" w:hAnsi="Calibri" w:cs="Calibri"/>
          <w:sz w:val="23"/>
          <w:szCs w:val="23"/>
        </w:rPr>
        <w:t>y. B</w:t>
      </w:r>
      <w:r w:rsidR="00252D8C" w:rsidRPr="00252D8C">
        <w:rPr>
          <w:rFonts w:ascii="Calibri" w:hAnsi="Calibri" w:cs="Calibri"/>
          <w:sz w:val="23"/>
          <w:szCs w:val="23"/>
        </w:rPr>
        <w:t>oth help reduce congestion, cut travel times, and make getting around the city easier and more enjoyable.</w:t>
      </w:r>
    </w:p>
    <w:p w14:paraId="4412C91B" w14:textId="77777777" w:rsidR="00DF69AA" w:rsidRPr="00A57C36" w:rsidRDefault="00DF69AA" w:rsidP="00DF69AA">
      <w:pPr>
        <w:pStyle w:val="ListParagraph"/>
        <w:spacing w:after="0"/>
        <w:rPr>
          <w:rFonts w:ascii="Calibri" w:hAnsi="Calibri" w:cs="Calibri"/>
          <w:sz w:val="23"/>
          <w:szCs w:val="23"/>
        </w:rPr>
      </w:pPr>
    </w:p>
    <w:p w14:paraId="47101CE5" w14:textId="0D2B8962" w:rsidR="00DF69AA" w:rsidRDefault="00DF69AA" w:rsidP="004D449E">
      <w:pPr>
        <w:pStyle w:val="ListParagraph"/>
        <w:numPr>
          <w:ilvl w:val="0"/>
          <w:numId w:val="3"/>
        </w:numPr>
        <w:spacing w:after="0"/>
        <w:jc w:val="both"/>
        <w:rPr>
          <w:rFonts w:ascii="Calibri" w:hAnsi="Calibri" w:cs="Calibri"/>
          <w:sz w:val="23"/>
          <w:szCs w:val="23"/>
        </w:rPr>
      </w:pPr>
      <w:r w:rsidRPr="00EB7BCA">
        <w:rPr>
          <w:rFonts w:ascii="Calibri" w:hAnsi="Calibri" w:cs="Calibri"/>
          <w:b/>
          <w:bCs/>
          <w:sz w:val="23"/>
          <w:szCs w:val="23"/>
        </w:rPr>
        <w:t>Attainable Housing</w:t>
      </w:r>
      <w:r w:rsidRPr="00EB7BCA">
        <w:rPr>
          <w:rFonts w:ascii="Calibri" w:hAnsi="Calibri" w:cs="Calibri"/>
          <w:sz w:val="23"/>
          <w:szCs w:val="23"/>
        </w:rPr>
        <w:t xml:space="preserve"> – </w:t>
      </w:r>
      <w:r w:rsidR="00EA2915" w:rsidRPr="00EA2915">
        <w:rPr>
          <w:rFonts w:ascii="Calibri" w:hAnsi="Calibri" w:cs="Calibri"/>
          <w:sz w:val="23"/>
          <w:szCs w:val="23"/>
        </w:rPr>
        <w:t>The City’s Future Land Use and Urban Mixed-Use Zoning District promotes compact, mixed-use development and incentivizes attainable housing along key corridors. The Downtown Attainable Housing Bonus, adopted in 2023–2024, expands income-diverse housing opportunities in the urban core. Together, these initiatives have supported about 20 active development applications utilizing density bonuses, yielding roughly 733 proposed attainable units, along with another 313 proposed units from the non-profit sector. These efforts advance transit-oriented growth and housing affordability citywide.</w:t>
      </w:r>
    </w:p>
    <w:p w14:paraId="42EBAA50" w14:textId="77777777" w:rsidR="00EB7BCA" w:rsidRPr="00EB7BCA" w:rsidRDefault="00EB7BCA" w:rsidP="00EB7BCA">
      <w:pPr>
        <w:spacing w:after="0"/>
        <w:jc w:val="both"/>
        <w:rPr>
          <w:rFonts w:ascii="Calibri" w:hAnsi="Calibri" w:cs="Calibri"/>
          <w:sz w:val="23"/>
          <w:szCs w:val="23"/>
        </w:rPr>
      </w:pPr>
    </w:p>
    <w:p w14:paraId="4385DDB3" w14:textId="46DC6DCA" w:rsidR="00777DEC" w:rsidRPr="00A57C36" w:rsidRDefault="00DF69AA" w:rsidP="00C52207">
      <w:pPr>
        <w:pStyle w:val="ListParagraph"/>
        <w:numPr>
          <w:ilvl w:val="0"/>
          <w:numId w:val="3"/>
        </w:numPr>
        <w:spacing w:after="0"/>
        <w:jc w:val="both"/>
        <w:rPr>
          <w:rFonts w:ascii="Calibri" w:hAnsi="Calibri" w:cs="Calibri"/>
          <w:sz w:val="23"/>
          <w:szCs w:val="23"/>
        </w:rPr>
      </w:pPr>
      <w:r w:rsidRPr="00A57C36">
        <w:rPr>
          <w:rFonts w:ascii="Calibri" w:hAnsi="Calibri" w:cs="Calibri"/>
          <w:b/>
          <w:bCs/>
          <w:sz w:val="23"/>
          <w:szCs w:val="23"/>
        </w:rPr>
        <w:t>Downtown Master Plan Update</w:t>
      </w:r>
      <w:r w:rsidRPr="00A57C36">
        <w:rPr>
          <w:rFonts w:ascii="Calibri" w:hAnsi="Calibri" w:cs="Calibri"/>
          <w:sz w:val="23"/>
          <w:szCs w:val="23"/>
        </w:rPr>
        <w:t xml:space="preserve"> – </w:t>
      </w:r>
      <w:r w:rsidR="00C52207" w:rsidRPr="00A57C36">
        <w:rPr>
          <w:rFonts w:ascii="Calibri" w:hAnsi="Calibri" w:cs="Calibri"/>
          <w:sz w:val="23"/>
          <w:szCs w:val="23"/>
        </w:rPr>
        <w:t xml:space="preserve">As the city looks to update the Sarasota Downtown Master Plan 2020, </w:t>
      </w:r>
      <w:r w:rsidRPr="00A57C36">
        <w:rPr>
          <w:rFonts w:ascii="Calibri" w:hAnsi="Calibri" w:cs="Calibri"/>
          <w:sz w:val="23"/>
          <w:szCs w:val="23"/>
        </w:rPr>
        <w:t xml:space="preserve">sustainability and resiliency will be </w:t>
      </w:r>
      <w:r w:rsidR="00C52207" w:rsidRPr="00A57C36">
        <w:rPr>
          <w:rFonts w:ascii="Calibri" w:hAnsi="Calibri" w:cs="Calibri"/>
          <w:sz w:val="23"/>
          <w:szCs w:val="23"/>
        </w:rPr>
        <w:t xml:space="preserve">key </w:t>
      </w:r>
      <w:r w:rsidRPr="00A57C36">
        <w:rPr>
          <w:rFonts w:ascii="Calibri" w:hAnsi="Calibri" w:cs="Calibri"/>
          <w:sz w:val="23"/>
          <w:szCs w:val="23"/>
        </w:rPr>
        <w:t xml:space="preserve">components of the new update, </w:t>
      </w:r>
      <w:r w:rsidR="00C52207" w:rsidRPr="00A57C36">
        <w:rPr>
          <w:rFonts w:ascii="Calibri" w:hAnsi="Calibri" w:cs="Calibri"/>
          <w:sz w:val="23"/>
          <w:szCs w:val="23"/>
        </w:rPr>
        <w:t>providing a shared vision to facilitate future planning for Sarasota’s downtown.</w:t>
      </w:r>
    </w:p>
    <w:p w14:paraId="4E3F3082" w14:textId="77777777" w:rsidR="00BE1F55" w:rsidRPr="00A57C36" w:rsidRDefault="00BE1F55" w:rsidP="00BE1F55">
      <w:pPr>
        <w:spacing w:after="0"/>
        <w:rPr>
          <w:rFonts w:ascii="Calibri" w:hAnsi="Calibri" w:cs="Calibri"/>
          <w:sz w:val="23"/>
          <w:szCs w:val="23"/>
        </w:rPr>
      </w:pPr>
    </w:p>
    <w:sectPr w:rsidR="00BE1F55" w:rsidRPr="00A57C36">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442A1F" w14:textId="77777777" w:rsidR="00226949" w:rsidRDefault="00226949" w:rsidP="00913A36">
      <w:pPr>
        <w:spacing w:after="0" w:line="240" w:lineRule="auto"/>
      </w:pPr>
      <w:r>
        <w:separator/>
      </w:r>
    </w:p>
  </w:endnote>
  <w:endnote w:type="continuationSeparator" w:id="0">
    <w:p w14:paraId="15E0F337" w14:textId="77777777" w:rsidR="00226949" w:rsidRDefault="00226949" w:rsidP="00913A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07095375"/>
      <w:docPartObj>
        <w:docPartGallery w:val="Page Numbers (Bottom of Page)"/>
        <w:docPartUnique/>
      </w:docPartObj>
    </w:sdtPr>
    <w:sdtEndPr>
      <w:rPr>
        <w:color w:val="7F7F7F" w:themeColor="background1" w:themeShade="7F"/>
        <w:spacing w:val="60"/>
      </w:rPr>
    </w:sdtEndPr>
    <w:sdtContent>
      <w:p w14:paraId="60DD022D" w14:textId="5CBE7CAF" w:rsidR="00913A36" w:rsidRDefault="00913A36">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59ACA8B1" w14:textId="77777777" w:rsidR="00913A36" w:rsidRDefault="00913A3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A9BBC5" w14:textId="77777777" w:rsidR="00226949" w:rsidRDefault="00226949" w:rsidP="00913A36">
      <w:pPr>
        <w:spacing w:after="0" w:line="240" w:lineRule="auto"/>
      </w:pPr>
      <w:r>
        <w:separator/>
      </w:r>
    </w:p>
  </w:footnote>
  <w:footnote w:type="continuationSeparator" w:id="0">
    <w:p w14:paraId="7EF2FAA9" w14:textId="77777777" w:rsidR="00226949" w:rsidRDefault="00226949" w:rsidP="00913A3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292D92"/>
    <w:multiLevelType w:val="hybridMultilevel"/>
    <w:tmpl w:val="F56A766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15:restartNumberingAfterBreak="0">
    <w:nsid w:val="28C837CD"/>
    <w:multiLevelType w:val="multilevel"/>
    <w:tmpl w:val="E0408C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DE92D9E"/>
    <w:multiLevelType w:val="multilevel"/>
    <w:tmpl w:val="80D020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0E14287"/>
    <w:multiLevelType w:val="hybridMultilevel"/>
    <w:tmpl w:val="0068FC7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462112864">
    <w:abstractNumId w:val="0"/>
  </w:num>
  <w:num w:numId="2" w16cid:durableId="1923759673">
    <w:abstractNumId w:val="0"/>
  </w:num>
  <w:num w:numId="3" w16cid:durableId="261182388">
    <w:abstractNumId w:val="3"/>
  </w:num>
  <w:num w:numId="4" w16cid:durableId="219441465">
    <w:abstractNumId w:val="2"/>
  </w:num>
  <w:num w:numId="5" w16cid:durableId="133079523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11B8"/>
    <w:rsid w:val="0002149F"/>
    <w:rsid w:val="00022803"/>
    <w:rsid w:val="000640F7"/>
    <w:rsid w:val="000872FE"/>
    <w:rsid w:val="00126EA6"/>
    <w:rsid w:val="0015321C"/>
    <w:rsid w:val="001A3DD5"/>
    <w:rsid w:val="002009E8"/>
    <w:rsid w:val="00226949"/>
    <w:rsid w:val="00237E36"/>
    <w:rsid w:val="00252D8C"/>
    <w:rsid w:val="0029726A"/>
    <w:rsid w:val="002A2E05"/>
    <w:rsid w:val="002B6017"/>
    <w:rsid w:val="003428C0"/>
    <w:rsid w:val="00344472"/>
    <w:rsid w:val="00352BEE"/>
    <w:rsid w:val="0038110D"/>
    <w:rsid w:val="00382035"/>
    <w:rsid w:val="003B419E"/>
    <w:rsid w:val="003F515C"/>
    <w:rsid w:val="003F764E"/>
    <w:rsid w:val="004133DD"/>
    <w:rsid w:val="004211B8"/>
    <w:rsid w:val="00430AB1"/>
    <w:rsid w:val="00437168"/>
    <w:rsid w:val="00457059"/>
    <w:rsid w:val="00461FA1"/>
    <w:rsid w:val="0049390C"/>
    <w:rsid w:val="004A3EF4"/>
    <w:rsid w:val="004B6147"/>
    <w:rsid w:val="004C54C2"/>
    <w:rsid w:val="0053570F"/>
    <w:rsid w:val="0054572D"/>
    <w:rsid w:val="005553B2"/>
    <w:rsid w:val="005618D2"/>
    <w:rsid w:val="00564312"/>
    <w:rsid w:val="005950E7"/>
    <w:rsid w:val="005D775B"/>
    <w:rsid w:val="005E46A7"/>
    <w:rsid w:val="00633795"/>
    <w:rsid w:val="00634FD1"/>
    <w:rsid w:val="00641810"/>
    <w:rsid w:val="006712F4"/>
    <w:rsid w:val="00691DB2"/>
    <w:rsid w:val="00692A1E"/>
    <w:rsid w:val="006975AE"/>
    <w:rsid w:val="006A15BC"/>
    <w:rsid w:val="006B0CEA"/>
    <w:rsid w:val="006C5436"/>
    <w:rsid w:val="006E2A3F"/>
    <w:rsid w:val="006E6CBA"/>
    <w:rsid w:val="007261AC"/>
    <w:rsid w:val="00777DEC"/>
    <w:rsid w:val="007B0610"/>
    <w:rsid w:val="00804C16"/>
    <w:rsid w:val="008211ED"/>
    <w:rsid w:val="008407D3"/>
    <w:rsid w:val="00842BC8"/>
    <w:rsid w:val="008570DC"/>
    <w:rsid w:val="008B449F"/>
    <w:rsid w:val="009130AA"/>
    <w:rsid w:val="00913A36"/>
    <w:rsid w:val="00934E73"/>
    <w:rsid w:val="00953F9D"/>
    <w:rsid w:val="009644F0"/>
    <w:rsid w:val="009A7844"/>
    <w:rsid w:val="009B05E1"/>
    <w:rsid w:val="009E6D9D"/>
    <w:rsid w:val="00A15883"/>
    <w:rsid w:val="00A32C1F"/>
    <w:rsid w:val="00A57C36"/>
    <w:rsid w:val="00A84E4A"/>
    <w:rsid w:val="00A85EF5"/>
    <w:rsid w:val="00AC7D3C"/>
    <w:rsid w:val="00B12EBA"/>
    <w:rsid w:val="00B23D2C"/>
    <w:rsid w:val="00B25B76"/>
    <w:rsid w:val="00B3619F"/>
    <w:rsid w:val="00B53503"/>
    <w:rsid w:val="00B66DBA"/>
    <w:rsid w:val="00B86BEF"/>
    <w:rsid w:val="00BB0C06"/>
    <w:rsid w:val="00BD256D"/>
    <w:rsid w:val="00BE1F55"/>
    <w:rsid w:val="00BE4AA4"/>
    <w:rsid w:val="00C516D3"/>
    <w:rsid w:val="00C52207"/>
    <w:rsid w:val="00C53B61"/>
    <w:rsid w:val="00C915C4"/>
    <w:rsid w:val="00CB0D20"/>
    <w:rsid w:val="00CD677C"/>
    <w:rsid w:val="00CD6F91"/>
    <w:rsid w:val="00D53185"/>
    <w:rsid w:val="00D90A3D"/>
    <w:rsid w:val="00DA57AF"/>
    <w:rsid w:val="00DE640E"/>
    <w:rsid w:val="00DF69AA"/>
    <w:rsid w:val="00E21BCC"/>
    <w:rsid w:val="00E30C8E"/>
    <w:rsid w:val="00E47606"/>
    <w:rsid w:val="00EA2915"/>
    <w:rsid w:val="00EB7BCA"/>
    <w:rsid w:val="00ED484C"/>
    <w:rsid w:val="00F10468"/>
    <w:rsid w:val="00F26EB2"/>
    <w:rsid w:val="00F459B6"/>
    <w:rsid w:val="00F47DD5"/>
    <w:rsid w:val="00F535D3"/>
    <w:rsid w:val="00FD201E"/>
    <w:rsid w:val="00FD4978"/>
    <w:rsid w:val="00FF0D7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F85A2A"/>
  <w15:chartTrackingRefBased/>
  <w15:docId w15:val="{81F51134-8D1B-457E-AFAA-5B467C6963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211B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211B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211B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211B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211B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211B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211B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211B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211B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211B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211B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211B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211B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211B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211B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211B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211B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211B8"/>
    <w:rPr>
      <w:rFonts w:eastAsiaTheme="majorEastAsia" w:cstheme="majorBidi"/>
      <w:color w:val="272727" w:themeColor="text1" w:themeTint="D8"/>
    </w:rPr>
  </w:style>
  <w:style w:type="paragraph" w:styleId="Title">
    <w:name w:val="Title"/>
    <w:basedOn w:val="Normal"/>
    <w:next w:val="Normal"/>
    <w:link w:val="TitleChar"/>
    <w:uiPriority w:val="10"/>
    <w:qFormat/>
    <w:rsid w:val="004211B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211B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211B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211B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211B8"/>
    <w:pPr>
      <w:spacing w:before="160"/>
      <w:jc w:val="center"/>
    </w:pPr>
    <w:rPr>
      <w:i/>
      <w:iCs/>
      <w:color w:val="404040" w:themeColor="text1" w:themeTint="BF"/>
    </w:rPr>
  </w:style>
  <w:style w:type="character" w:customStyle="1" w:styleId="QuoteChar">
    <w:name w:val="Quote Char"/>
    <w:basedOn w:val="DefaultParagraphFont"/>
    <w:link w:val="Quote"/>
    <w:uiPriority w:val="29"/>
    <w:rsid w:val="004211B8"/>
    <w:rPr>
      <w:i/>
      <w:iCs/>
      <w:color w:val="404040" w:themeColor="text1" w:themeTint="BF"/>
    </w:rPr>
  </w:style>
  <w:style w:type="paragraph" w:styleId="ListParagraph">
    <w:name w:val="List Paragraph"/>
    <w:basedOn w:val="Normal"/>
    <w:uiPriority w:val="34"/>
    <w:qFormat/>
    <w:rsid w:val="004211B8"/>
    <w:pPr>
      <w:ind w:left="720"/>
      <w:contextualSpacing/>
    </w:pPr>
  </w:style>
  <w:style w:type="character" w:styleId="IntenseEmphasis">
    <w:name w:val="Intense Emphasis"/>
    <w:basedOn w:val="DefaultParagraphFont"/>
    <w:uiPriority w:val="21"/>
    <w:qFormat/>
    <w:rsid w:val="004211B8"/>
    <w:rPr>
      <w:i/>
      <w:iCs/>
      <w:color w:val="0F4761" w:themeColor="accent1" w:themeShade="BF"/>
    </w:rPr>
  </w:style>
  <w:style w:type="paragraph" w:styleId="IntenseQuote">
    <w:name w:val="Intense Quote"/>
    <w:basedOn w:val="Normal"/>
    <w:next w:val="Normal"/>
    <w:link w:val="IntenseQuoteChar"/>
    <w:uiPriority w:val="30"/>
    <w:qFormat/>
    <w:rsid w:val="004211B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211B8"/>
    <w:rPr>
      <w:i/>
      <w:iCs/>
      <w:color w:val="0F4761" w:themeColor="accent1" w:themeShade="BF"/>
    </w:rPr>
  </w:style>
  <w:style w:type="character" w:styleId="IntenseReference">
    <w:name w:val="Intense Reference"/>
    <w:basedOn w:val="DefaultParagraphFont"/>
    <w:uiPriority w:val="32"/>
    <w:qFormat/>
    <w:rsid w:val="004211B8"/>
    <w:rPr>
      <w:b/>
      <w:bCs/>
      <w:smallCaps/>
      <w:color w:val="0F4761" w:themeColor="accent1" w:themeShade="BF"/>
      <w:spacing w:val="5"/>
    </w:rPr>
  </w:style>
  <w:style w:type="character" w:styleId="Hyperlink">
    <w:name w:val="Hyperlink"/>
    <w:basedOn w:val="DefaultParagraphFont"/>
    <w:uiPriority w:val="99"/>
    <w:unhideWhenUsed/>
    <w:rsid w:val="00DF69AA"/>
    <w:rPr>
      <w:color w:val="467886" w:themeColor="hyperlink"/>
      <w:u w:val="single"/>
    </w:rPr>
  </w:style>
  <w:style w:type="character" w:styleId="UnresolvedMention">
    <w:name w:val="Unresolved Mention"/>
    <w:basedOn w:val="DefaultParagraphFont"/>
    <w:uiPriority w:val="99"/>
    <w:semiHidden/>
    <w:unhideWhenUsed/>
    <w:rsid w:val="00DF69AA"/>
    <w:rPr>
      <w:color w:val="605E5C"/>
      <w:shd w:val="clear" w:color="auto" w:fill="E1DFDD"/>
    </w:rPr>
  </w:style>
  <w:style w:type="paragraph" w:styleId="Header">
    <w:name w:val="header"/>
    <w:basedOn w:val="Normal"/>
    <w:link w:val="HeaderChar"/>
    <w:uiPriority w:val="99"/>
    <w:unhideWhenUsed/>
    <w:rsid w:val="00913A36"/>
    <w:pPr>
      <w:tabs>
        <w:tab w:val="center" w:pos="4680"/>
        <w:tab w:val="right" w:pos="9360"/>
      </w:tabs>
      <w:spacing w:after="0" w:line="240" w:lineRule="auto"/>
    </w:pPr>
  </w:style>
  <w:style w:type="character" w:customStyle="1" w:styleId="HeaderChar">
    <w:name w:val="Header Char"/>
    <w:basedOn w:val="DefaultParagraphFont"/>
    <w:link w:val="Header"/>
    <w:uiPriority w:val="99"/>
    <w:rsid w:val="00913A36"/>
  </w:style>
  <w:style w:type="paragraph" w:styleId="Footer">
    <w:name w:val="footer"/>
    <w:basedOn w:val="Normal"/>
    <w:link w:val="FooterChar"/>
    <w:uiPriority w:val="99"/>
    <w:unhideWhenUsed/>
    <w:rsid w:val="00913A36"/>
    <w:pPr>
      <w:tabs>
        <w:tab w:val="center" w:pos="4680"/>
        <w:tab w:val="right" w:pos="9360"/>
      </w:tabs>
      <w:spacing w:after="0" w:line="240" w:lineRule="auto"/>
    </w:pPr>
  </w:style>
  <w:style w:type="character" w:customStyle="1" w:styleId="FooterChar">
    <w:name w:val="Footer Char"/>
    <w:basedOn w:val="DefaultParagraphFont"/>
    <w:link w:val="Footer"/>
    <w:uiPriority w:val="99"/>
    <w:rsid w:val="00913A36"/>
  </w:style>
  <w:style w:type="character" w:styleId="CommentReference">
    <w:name w:val="annotation reference"/>
    <w:basedOn w:val="DefaultParagraphFont"/>
    <w:uiPriority w:val="99"/>
    <w:semiHidden/>
    <w:unhideWhenUsed/>
    <w:rsid w:val="00A84E4A"/>
    <w:rPr>
      <w:sz w:val="16"/>
      <w:szCs w:val="16"/>
    </w:rPr>
  </w:style>
  <w:style w:type="paragraph" w:styleId="CommentText">
    <w:name w:val="annotation text"/>
    <w:basedOn w:val="Normal"/>
    <w:link w:val="CommentTextChar"/>
    <w:uiPriority w:val="99"/>
    <w:unhideWhenUsed/>
    <w:rsid w:val="00A84E4A"/>
    <w:pPr>
      <w:spacing w:line="240" w:lineRule="auto"/>
    </w:pPr>
    <w:rPr>
      <w:sz w:val="20"/>
      <w:szCs w:val="20"/>
    </w:rPr>
  </w:style>
  <w:style w:type="character" w:customStyle="1" w:styleId="CommentTextChar">
    <w:name w:val="Comment Text Char"/>
    <w:basedOn w:val="DefaultParagraphFont"/>
    <w:link w:val="CommentText"/>
    <w:uiPriority w:val="99"/>
    <w:rsid w:val="00A84E4A"/>
    <w:rPr>
      <w:sz w:val="20"/>
      <w:szCs w:val="20"/>
    </w:rPr>
  </w:style>
  <w:style w:type="paragraph" w:styleId="CommentSubject">
    <w:name w:val="annotation subject"/>
    <w:basedOn w:val="CommentText"/>
    <w:next w:val="CommentText"/>
    <w:link w:val="CommentSubjectChar"/>
    <w:uiPriority w:val="99"/>
    <w:semiHidden/>
    <w:unhideWhenUsed/>
    <w:rsid w:val="00A84E4A"/>
    <w:rPr>
      <w:b/>
      <w:bCs/>
    </w:rPr>
  </w:style>
  <w:style w:type="character" w:customStyle="1" w:styleId="CommentSubjectChar">
    <w:name w:val="Comment Subject Char"/>
    <w:basedOn w:val="CommentTextChar"/>
    <w:link w:val="CommentSubject"/>
    <w:uiPriority w:val="99"/>
    <w:semiHidden/>
    <w:rsid w:val="00A84E4A"/>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66880223">
      <w:bodyDiv w:val="1"/>
      <w:marLeft w:val="0"/>
      <w:marRight w:val="0"/>
      <w:marTop w:val="0"/>
      <w:marBottom w:val="0"/>
      <w:divBdr>
        <w:top w:val="none" w:sz="0" w:space="0" w:color="auto"/>
        <w:left w:val="none" w:sz="0" w:space="0" w:color="auto"/>
        <w:bottom w:val="none" w:sz="0" w:space="0" w:color="auto"/>
        <w:right w:val="none" w:sz="0" w:space="0" w:color="auto"/>
      </w:divBdr>
    </w:div>
    <w:div w:id="371345033">
      <w:bodyDiv w:val="1"/>
      <w:marLeft w:val="0"/>
      <w:marRight w:val="0"/>
      <w:marTop w:val="0"/>
      <w:marBottom w:val="0"/>
      <w:divBdr>
        <w:top w:val="none" w:sz="0" w:space="0" w:color="auto"/>
        <w:left w:val="none" w:sz="0" w:space="0" w:color="auto"/>
        <w:bottom w:val="none" w:sz="0" w:space="0" w:color="auto"/>
        <w:right w:val="none" w:sz="0" w:space="0" w:color="auto"/>
      </w:divBdr>
    </w:div>
    <w:div w:id="382141125">
      <w:bodyDiv w:val="1"/>
      <w:marLeft w:val="0"/>
      <w:marRight w:val="0"/>
      <w:marTop w:val="0"/>
      <w:marBottom w:val="0"/>
      <w:divBdr>
        <w:top w:val="none" w:sz="0" w:space="0" w:color="auto"/>
        <w:left w:val="none" w:sz="0" w:space="0" w:color="auto"/>
        <w:bottom w:val="none" w:sz="0" w:space="0" w:color="auto"/>
        <w:right w:val="none" w:sz="0" w:space="0" w:color="auto"/>
      </w:divBdr>
    </w:div>
    <w:div w:id="806435245">
      <w:bodyDiv w:val="1"/>
      <w:marLeft w:val="0"/>
      <w:marRight w:val="0"/>
      <w:marTop w:val="0"/>
      <w:marBottom w:val="0"/>
      <w:divBdr>
        <w:top w:val="none" w:sz="0" w:space="0" w:color="auto"/>
        <w:left w:val="none" w:sz="0" w:space="0" w:color="auto"/>
        <w:bottom w:val="none" w:sz="0" w:space="0" w:color="auto"/>
        <w:right w:val="none" w:sz="0" w:space="0" w:color="auto"/>
      </w:divBdr>
    </w:div>
    <w:div w:id="1343044207">
      <w:bodyDiv w:val="1"/>
      <w:marLeft w:val="0"/>
      <w:marRight w:val="0"/>
      <w:marTop w:val="0"/>
      <w:marBottom w:val="0"/>
      <w:divBdr>
        <w:top w:val="none" w:sz="0" w:space="0" w:color="auto"/>
        <w:left w:val="none" w:sz="0" w:space="0" w:color="auto"/>
        <w:bottom w:val="none" w:sz="0" w:space="0" w:color="auto"/>
        <w:right w:val="none" w:sz="0" w:space="0" w:color="auto"/>
      </w:divBdr>
    </w:div>
    <w:div w:id="1416972178">
      <w:bodyDiv w:val="1"/>
      <w:marLeft w:val="0"/>
      <w:marRight w:val="0"/>
      <w:marTop w:val="0"/>
      <w:marBottom w:val="0"/>
      <w:divBdr>
        <w:top w:val="none" w:sz="0" w:space="0" w:color="auto"/>
        <w:left w:val="none" w:sz="0" w:space="0" w:color="auto"/>
        <w:bottom w:val="none" w:sz="0" w:space="0" w:color="auto"/>
        <w:right w:val="none" w:sz="0" w:space="0" w:color="auto"/>
      </w:divBdr>
    </w:div>
    <w:div w:id="1919898945">
      <w:bodyDiv w:val="1"/>
      <w:marLeft w:val="0"/>
      <w:marRight w:val="0"/>
      <w:marTop w:val="0"/>
      <w:marBottom w:val="0"/>
      <w:divBdr>
        <w:top w:val="none" w:sz="0" w:space="0" w:color="auto"/>
        <w:left w:val="none" w:sz="0" w:space="0" w:color="auto"/>
        <w:bottom w:val="none" w:sz="0" w:space="0" w:color="auto"/>
        <w:right w:val="none" w:sz="0" w:space="0" w:color="auto"/>
      </w:divBdr>
    </w:div>
    <w:div w:id="19269163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3</Pages>
  <Words>988</Words>
  <Characters>5633</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City of Sarasota</Company>
  <LinksUpToDate>false</LinksUpToDate>
  <CharactersWithSpaces>6608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Webster</dc:creator>
  <cp:keywords/>
  <dc:description/>
  <cp:lastModifiedBy>Liz Alpert</cp:lastModifiedBy>
  <cp:revision>3</cp:revision>
  <cp:lastPrinted>2025-10-16T17:39:00Z</cp:lastPrinted>
  <dcterms:created xsi:type="dcterms:W3CDTF">2025-12-17T18:53:00Z</dcterms:created>
  <dcterms:modified xsi:type="dcterms:W3CDTF">2025-12-17T18:59:00Z</dcterms:modified>
</cp:coreProperties>
</file>